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1D13" w14:textId="77777777" w:rsidR="00BE1867" w:rsidRDefault="00E4280D" w:rsidP="00E4280D">
      <w:pPr>
        <w:tabs>
          <w:tab w:val="center" w:pos="4590"/>
          <w:tab w:val="right" w:pos="9180"/>
        </w:tabs>
        <w:spacing w:before="120" w:after="120" w:line="240" w:lineRule="auto"/>
        <w:jc w:val="left"/>
        <w:outlineLvl w:val="0"/>
        <w:rPr>
          <w:rFonts w:ascii="Trebuchet MS" w:eastAsia="Times New Roman" w:hAnsi="Trebuchet MS" w:cs="Times New Roman"/>
          <w:b/>
          <w:bCs/>
          <w:szCs w:val="24"/>
        </w:rPr>
      </w:pPr>
      <w:r w:rsidRPr="00FB323B">
        <w:rPr>
          <w:rFonts w:ascii="Trebuchet MS" w:eastAsia="Times New Roman" w:hAnsi="Trebuchet MS" w:cs="Times New Roman"/>
          <w:b/>
          <w:bCs/>
          <w:szCs w:val="24"/>
        </w:rPr>
        <w:tab/>
      </w:r>
    </w:p>
    <w:p w14:paraId="30E1154C" w14:textId="1EA821AB" w:rsidR="00E4280D" w:rsidRPr="00FB323B" w:rsidRDefault="00E4280D" w:rsidP="00BE1867">
      <w:pPr>
        <w:tabs>
          <w:tab w:val="center" w:pos="4590"/>
          <w:tab w:val="right" w:pos="9180"/>
        </w:tabs>
        <w:spacing w:before="120" w:after="120" w:line="240" w:lineRule="auto"/>
        <w:jc w:val="center"/>
        <w:outlineLvl w:val="0"/>
        <w:rPr>
          <w:rFonts w:ascii="Trebuchet MS" w:eastAsia="Times New Roman" w:hAnsi="Trebuchet MS" w:cs="Times New Roman"/>
          <w:b/>
          <w:bCs/>
          <w:szCs w:val="24"/>
        </w:rPr>
      </w:pPr>
      <w:r w:rsidRPr="00FB323B">
        <w:rPr>
          <w:rFonts w:ascii="Trebuchet MS" w:eastAsia="Times New Roman" w:hAnsi="Trebuchet MS" w:cs="Times New Roman"/>
          <w:b/>
          <w:bCs/>
          <w:szCs w:val="24"/>
        </w:rPr>
        <w:t>Declaraţia privind aplicarea principiului</w:t>
      </w:r>
    </w:p>
    <w:p w14:paraId="45FADC33" w14:textId="77777777" w:rsidR="00E4280D" w:rsidRPr="00FB323B" w:rsidRDefault="00E4280D" w:rsidP="00E4280D">
      <w:pPr>
        <w:spacing w:before="120" w:after="120" w:line="240" w:lineRule="auto"/>
        <w:jc w:val="center"/>
        <w:outlineLvl w:val="0"/>
        <w:rPr>
          <w:rFonts w:ascii="Trebuchet MS" w:eastAsia="Times New Roman" w:hAnsi="Trebuchet MS" w:cs="Times New Roman"/>
          <w:b/>
          <w:bCs/>
          <w:szCs w:val="24"/>
        </w:rPr>
      </w:pPr>
      <w:r w:rsidRPr="00FB323B">
        <w:rPr>
          <w:rFonts w:ascii="Trebuchet MS" w:eastAsia="Times New Roman" w:hAnsi="Trebuchet MS" w:cs="Times New Roman"/>
          <w:b/>
          <w:bCs/>
          <w:szCs w:val="24"/>
        </w:rPr>
        <w:t>DNSH („Do no significant harm” – „A nu aduce prejudicii asupra mediului”)</w:t>
      </w:r>
    </w:p>
    <w:p w14:paraId="4894B372" w14:textId="332066B4" w:rsidR="00E4280D" w:rsidRDefault="00E4280D" w:rsidP="00E4280D">
      <w:pPr>
        <w:widowControl w:val="0"/>
        <w:autoSpaceDE w:val="0"/>
        <w:autoSpaceDN w:val="0"/>
        <w:adjustRightInd w:val="0"/>
        <w:spacing w:before="40" w:after="40" w:line="240" w:lineRule="auto"/>
        <w:outlineLvl w:val="0"/>
        <w:rPr>
          <w:rFonts w:ascii="Trebuchet MS" w:eastAsia="Times New Roman" w:hAnsi="Trebuchet MS" w:cs="Arial"/>
          <w:b/>
          <w:bCs/>
          <w:i/>
          <w:iCs/>
          <w:szCs w:val="24"/>
          <w:lang w:eastAsia="sk-SK"/>
        </w:rPr>
      </w:pPr>
    </w:p>
    <w:p w14:paraId="7D10C919" w14:textId="77777777" w:rsidR="00BE1867" w:rsidRPr="00FB323B" w:rsidRDefault="00BE1867" w:rsidP="00E4280D">
      <w:pPr>
        <w:widowControl w:val="0"/>
        <w:autoSpaceDE w:val="0"/>
        <w:autoSpaceDN w:val="0"/>
        <w:adjustRightInd w:val="0"/>
        <w:spacing w:before="40" w:after="40" w:line="240" w:lineRule="auto"/>
        <w:outlineLvl w:val="0"/>
        <w:rPr>
          <w:rFonts w:ascii="Trebuchet MS" w:eastAsia="Times New Roman" w:hAnsi="Trebuchet MS" w:cs="Arial"/>
          <w:b/>
          <w:bCs/>
          <w:i/>
          <w:iCs/>
          <w:szCs w:val="24"/>
          <w:lang w:eastAsia="sk-SK"/>
        </w:rPr>
      </w:pPr>
    </w:p>
    <w:bookmarkStart w:id="0" w:name="_Hlk126739637"/>
    <w:p w14:paraId="3AAAF284" w14:textId="7A77BD05" w:rsidR="00E4280D" w:rsidRPr="00FB323B" w:rsidRDefault="00B2119C" w:rsidP="00806320">
      <w:pPr>
        <w:widowControl w:val="0"/>
        <w:autoSpaceDE w:val="0"/>
        <w:autoSpaceDN w:val="0"/>
        <w:adjustRightInd w:val="0"/>
        <w:spacing w:before="40" w:after="40" w:line="240" w:lineRule="auto"/>
        <w:ind w:firstLine="720"/>
        <w:outlineLvl w:val="0"/>
        <w:rPr>
          <w:rFonts w:ascii="Trebuchet MS" w:eastAsia="Times New Roman" w:hAnsi="Trebuchet MS" w:cs="Times New Roman"/>
          <w:szCs w:val="24"/>
        </w:rPr>
      </w:pPr>
      <w:sdt>
        <w:sdtPr>
          <w:rPr>
            <w:rFonts w:ascii="Trebuchet MS" w:eastAsia="Times New Roman" w:hAnsi="Trebuchet MS" w:cs="Arial"/>
            <w:color w:val="000000"/>
            <w:szCs w:val="24"/>
          </w:rPr>
          <w:id w:val="-887870601"/>
          <w:placeholder>
            <w:docPart w:val="96A4234119AA4489910016FE98784E1E"/>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0"/>
      <w:r w:rsidRPr="00FB323B">
        <w:rPr>
          <w:rFonts w:ascii="Trebuchet MS" w:eastAsia="Times New Roman" w:hAnsi="Trebuchet MS" w:cs="Arial"/>
          <w:b/>
          <w:bCs/>
          <w:i/>
          <w:iCs/>
          <w:szCs w:val="24"/>
          <w:lang w:eastAsia="sk-SK"/>
        </w:rPr>
        <w:t xml:space="preserve"> </w:t>
      </w:r>
      <w:bookmarkStart w:id="1" w:name="_Hlk126741656"/>
      <w:sdt>
        <w:sdtPr>
          <w:rPr>
            <w:rFonts w:ascii="Trebuchet MS" w:eastAsia="Times New Roman" w:hAnsi="Trebuchet MS" w:cs="Arial"/>
            <w:color w:val="000000"/>
            <w:szCs w:val="24"/>
          </w:rPr>
          <w:id w:val="864019790"/>
          <w:placeholder>
            <w:docPart w:val="DD17E409FFD64C8A9CCD997FD7D73D46"/>
          </w:placeholder>
          <w:showingPlcHdr/>
        </w:sdtPr>
        <w:sdtContent>
          <w:r w:rsidRPr="00352374">
            <w:rPr>
              <w:rFonts w:ascii="Trebuchet MS" w:eastAsia="Times New Roman" w:hAnsi="Trebuchet MS" w:cs="Arial"/>
              <w:color w:val="000000"/>
              <w:szCs w:val="24"/>
              <w:highlight w:val="lightGray"/>
            </w:rPr>
            <w:t>(Nume, prenume)</w:t>
          </w:r>
        </w:sdtContent>
      </w:sdt>
      <w:bookmarkEnd w:id="1"/>
      <w:r w:rsidR="00897EDE" w:rsidRPr="00FB323B">
        <w:rPr>
          <w:rFonts w:ascii="Trebuchet MS" w:eastAsia="Times New Roman" w:hAnsi="Trebuchet MS" w:cs="Arial"/>
          <w:b/>
          <w:bCs/>
          <w:i/>
          <w:iCs/>
          <w:szCs w:val="24"/>
          <w:lang w:eastAsia="sk-SK"/>
        </w:rPr>
        <w:t>, CNP</w:t>
      </w:r>
      <w:r>
        <w:rPr>
          <w:rFonts w:ascii="Trebuchet MS" w:eastAsia="Times New Roman" w:hAnsi="Trebuchet MS" w:cs="Arial"/>
          <w:b/>
          <w:bCs/>
          <w:i/>
          <w:iCs/>
          <w:szCs w:val="24"/>
          <w:lang w:eastAsia="sk-SK"/>
        </w:rPr>
        <w:t xml:space="preserve"> </w:t>
      </w:r>
      <w:bookmarkStart w:id="2" w:name="_Hlk126740554"/>
      <w:sdt>
        <w:sdtPr>
          <w:rPr>
            <w:rStyle w:val="Style4Char"/>
            <w:rFonts w:eastAsiaTheme="minorHAnsi"/>
          </w:rPr>
          <w:id w:val="1829714219"/>
          <w:placeholder>
            <w:docPart w:val="AF9443B7CFBE4DF99C9C4F41A91997F3"/>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bookmarkEnd w:id="2"/>
      <w:r w:rsidR="00897EDE" w:rsidRPr="00FB323B">
        <w:rPr>
          <w:rFonts w:ascii="Trebuchet MS" w:eastAsia="Times New Roman" w:hAnsi="Trebuchet MS" w:cs="Arial"/>
          <w:b/>
          <w:bCs/>
          <w:i/>
          <w:iCs/>
          <w:szCs w:val="24"/>
          <w:lang w:eastAsia="sk-SK"/>
        </w:rPr>
        <w:t xml:space="preserve">, </w:t>
      </w:r>
      <w:sdt>
        <w:sdtPr>
          <w:rPr>
            <w:rFonts w:ascii="Trebuchet MS" w:eastAsia="Times New Roman" w:hAnsi="Trebuchet MS" w:cs="Arial"/>
            <w:color w:val="000000"/>
            <w:szCs w:val="24"/>
          </w:rPr>
          <w:id w:val="-1756428856"/>
          <w:placeholder>
            <w:docPart w:val="A62FB6FB16134BDA93132DC703C71DC3"/>
          </w:placeholder>
          <w:showingPlcHdr/>
          <w:dropDownList>
            <w:listItem w:displayText="posesoare" w:value="posesoare"/>
            <w:listItem w:displayText="posesor" w:value="posesor"/>
          </w:dropDownList>
        </w:sdtPr>
        <w:sdtContent>
          <w:r w:rsidRPr="00FD3F95">
            <w:rPr>
              <w:rStyle w:val="PlaceholderText"/>
              <w:highlight w:val="lightGray"/>
            </w:rPr>
            <w:t>Choose an item.</w:t>
          </w:r>
        </w:sdtContent>
      </w:sdt>
      <w:r w:rsidRPr="00FB323B">
        <w:rPr>
          <w:rFonts w:ascii="Trebuchet MS" w:eastAsia="Times New Roman" w:hAnsi="Trebuchet MS" w:cs="Arial"/>
          <w:b/>
          <w:bCs/>
          <w:i/>
          <w:iCs/>
          <w:szCs w:val="24"/>
          <w:lang w:eastAsia="sk-SK"/>
        </w:rPr>
        <w:t xml:space="preserve"> </w:t>
      </w:r>
      <w:r w:rsidR="00897EDE" w:rsidRPr="00FB323B">
        <w:rPr>
          <w:rFonts w:ascii="Trebuchet MS" w:eastAsia="Times New Roman" w:hAnsi="Trebuchet MS" w:cs="Arial"/>
          <w:b/>
          <w:bCs/>
          <w:i/>
          <w:iCs/>
          <w:szCs w:val="24"/>
          <w:lang w:eastAsia="sk-SK"/>
        </w:rPr>
        <w:t>a CI seria</w:t>
      </w:r>
      <w:r w:rsidRPr="00B2119C">
        <w:rPr>
          <w:rStyle w:val="bullet"/>
        </w:rPr>
        <w:t xml:space="preserve"> </w:t>
      </w:r>
      <w:sdt>
        <w:sdtPr>
          <w:rPr>
            <w:rStyle w:val="Style4Char"/>
            <w:rFonts w:eastAsiaTheme="minorHAnsi"/>
          </w:rPr>
          <w:id w:val="1964998152"/>
          <w:placeholder>
            <w:docPart w:val="77325152DF7E46578E19024795758A46"/>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FB323B">
        <w:rPr>
          <w:rFonts w:ascii="Trebuchet MS" w:eastAsia="Times New Roman" w:hAnsi="Trebuchet MS" w:cs="Arial"/>
          <w:b/>
          <w:bCs/>
          <w:i/>
          <w:iCs/>
          <w:szCs w:val="24"/>
          <w:lang w:eastAsia="sk-SK"/>
        </w:rPr>
        <w:t xml:space="preserve"> nr </w:t>
      </w:r>
      <w:sdt>
        <w:sdtPr>
          <w:rPr>
            <w:rStyle w:val="Style4Char"/>
            <w:rFonts w:eastAsiaTheme="minorHAnsi"/>
          </w:rPr>
          <w:id w:val="164374096"/>
          <w:placeholder>
            <w:docPart w:val="9A662D1BD9DF4BFFB00760708A88CEDD"/>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FB323B">
        <w:rPr>
          <w:rFonts w:ascii="Trebuchet MS" w:eastAsia="Times New Roman" w:hAnsi="Trebuchet MS" w:cs="Arial"/>
          <w:b/>
          <w:bCs/>
          <w:i/>
          <w:iCs/>
          <w:szCs w:val="24"/>
          <w:lang w:eastAsia="sk-SK"/>
        </w:rPr>
        <w:t xml:space="preserve">, domiciliat/ă în </w:t>
      </w:r>
      <w:sdt>
        <w:sdtPr>
          <w:rPr>
            <w:rStyle w:val="Style4Char"/>
            <w:rFonts w:eastAsiaTheme="minorHAnsi"/>
          </w:rPr>
          <w:id w:val="-1003438482"/>
          <w:placeholder>
            <w:docPart w:val="171EB6B4AF844382A793FF30B3BD4E3D"/>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FB323B">
        <w:rPr>
          <w:rFonts w:ascii="Trebuchet MS" w:eastAsia="Times New Roman" w:hAnsi="Trebuchet MS" w:cs="Arial"/>
          <w:b/>
          <w:bCs/>
          <w:i/>
          <w:iCs/>
          <w:szCs w:val="24"/>
          <w:lang w:eastAsia="sk-SK"/>
        </w:rPr>
        <w:t xml:space="preserve">, e-mail </w:t>
      </w:r>
      <w:sdt>
        <w:sdtPr>
          <w:rPr>
            <w:rStyle w:val="Style4Char"/>
            <w:rFonts w:eastAsiaTheme="minorHAnsi"/>
          </w:rPr>
          <w:id w:val="-2135400446"/>
          <w:placeholder>
            <w:docPart w:val="271CC4C958AD49D5BA5E4C7DFF0C98FE"/>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897EDE" w:rsidRPr="00FB323B">
        <w:rPr>
          <w:rFonts w:ascii="Trebuchet MS" w:eastAsia="Times New Roman" w:hAnsi="Trebuchet MS" w:cs="Arial"/>
          <w:b/>
          <w:bCs/>
          <w:i/>
          <w:iCs/>
          <w:szCs w:val="24"/>
          <w:lang w:eastAsia="sk-SK"/>
        </w:rPr>
        <w:t xml:space="preserve">, telefon </w:t>
      </w:r>
      <w:sdt>
        <w:sdtPr>
          <w:rPr>
            <w:rStyle w:val="Style4Char"/>
            <w:rFonts w:eastAsiaTheme="minorHAnsi"/>
          </w:rPr>
          <w:id w:val="236137077"/>
          <w:placeholder>
            <w:docPart w:val="92351B583818406893BDAACEB68532B3"/>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Pr>
          <w:rStyle w:val="Style4Char"/>
          <w:rFonts w:eastAsiaTheme="minorHAnsi"/>
        </w:rPr>
        <w:t xml:space="preserve"> </w:t>
      </w:r>
      <w:r w:rsidR="00897EDE" w:rsidRPr="00FB323B">
        <w:rPr>
          <w:rFonts w:ascii="Trebuchet MS" w:eastAsia="Times New Roman" w:hAnsi="Trebuchet MS" w:cs="Arial"/>
          <w:b/>
          <w:bCs/>
          <w:i/>
          <w:iCs/>
          <w:szCs w:val="24"/>
          <w:lang w:eastAsia="sk-SK"/>
        </w:rPr>
        <w:t xml:space="preserve"> în calitate de persoană fizică și reprezentant legal </w:t>
      </w:r>
      <w:r w:rsidR="00E4280D" w:rsidRPr="00FB323B">
        <w:rPr>
          <w:rFonts w:ascii="Trebuchet MS" w:eastAsia="Times New Roman" w:hAnsi="Trebuchet MS" w:cs="Times New Roman"/>
          <w:szCs w:val="24"/>
        </w:rPr>
        <w:t>al</w:t>
      </w:r>
      <w:r>
        <w:rPr>
          <w:rFonts w:ascii="Trebuchet MS" w:eastAsia="Times New Roman" w:hAnsi="Trebuchet MS" w:cs="Times New Roman"/>
          <w:szCs w:val="24"/>
        </w:rPr>
        <w:t xml:space="preserve"> </w:t>
      </w:r>
      <w:sdt>
        <w:sdtPr>
          <w:rPr>
            <w:rStyle w:val="Style4Char"/>
            <w:rFonts w:eastAsiaTheme="minorHAnsi"/>
          </w:rPr>
          <w:id w:val="-1014765494"/>
          <w:placeholder>
            <w:docPart w:val="48BC7C32041B4A5D99F1A8BB2D028BF2"/>
          </w:placeholder>
          <w:showingPlcHdr/>
        </w:sdtPr>
        <w:sdtEndPr>
          <w:rPr>
            <w:rStyle w:val="DefaultParagraphFont"/>
            <w:rFonts w:asciiTheme="minorHAnsi" w:hAnsiTheme="minorHAnsi" w:cstheme="minorHAnsi"/>
            <w:b w:val="0"/>
            <w:szCs w:val="22"/>
          </w:rPr>
        </w:sdtEndPr>
        <w:sdtContent>
          <w:r w:rsidRPr="005728E1">
            <w:rPr>
              <w:rFonts w:cstheme="minorHAnsi"/>
              <w:color w:val="808080" w:themeColor="background1" w:themeShade="80"/>
              <w:highlight w:val="lightGray"/>
            </w:rPr>
            <w:t>[….]</w:t>
          </w:r>
        </w:sdtContent>
      </w:sdt>
      <w:r w:rsidR="00E4280D" w:rsidRPr="00FB323B">
        <w:rPr>
          <w:rFonts w:ascii="Trebuchet MS" w:eastAsia="Times New Roman" w:hAnsi="Trebuchet MS" w:cs="Times New Roman"/>
          <w:szCs w:val="24"/>
        </w:rPr>
        <w:t xml:space="preserve">, declar că </w:t>
      </w:r>
      <w:r w:rsidR="00E4280D" w:rsidRPr="00FB323B">
        <w:rPr>
          <w:rFonts w:ascii="Trebuchet MS" w:eastAsia="Times New Roman" w:hAnsi="Trebuchet MS" w:cs="Times New Roman"/>
          <w:iCs/>
          <w:szCs w:val="24"/>
          <w:lang w:eastAsia="sk-SK"/>
        </w:rPr>
        <w:t>fiecare</w:t>
      </w:r>
      <w:r w:rsidR="00E4280D" w:rsidRPr="00FB323B">
        <w:rPr>
          <w:rFonts w:ascii="Trebuchet MS" w:eastAsia="Times New Roman" w:hAnsi="Trebuchet MS" w:cs="Times New Roman"/>
          <w:iCs/>
          <w:color w:val="FF0000"/>
          <w:szCs w:val="24"/>
          <w:lang w:eastAsia="sk-SK"/>
        </w:rPr>
        <w:t xml:space="preserve"> </w:t>
      </w:r>
      <w:r w:rsidR="00E4280D" w:rsidRPr="00FB323B">
        <w:rPr>
          <w:rFonts w:ascii="Trebuchet MS" w:eastAsia="Times New Roman" w:hAnsi="Trebuchet MS" w:cs="Times New Roman"/>
          <w:iCs/>
          <w:szCs w:val="24"/>
          <w:lang w:eastAsia="sk-SK"/>
        </w:rPr>
        <w:t>activitate</w:t>
      </w:r>
      <w:r w:rsidR="00E4280D" w:rsidRPr="00FB323B">
        <w:rPr>
          <w:rFonts w:ascii="Trebuchet MS" w:eastAsia="Times New Roman" w:hAnsi="Trebuchet MS" w:cs="Times New Roman"/>
          <w:szCs w:val="24"/>
        </w:rPr>
        <w:t xml:space="preserve"> </w:t>
      </w:r>
      <w:r w:rsidR="00E4280D" w:rsidRPr="00FB323B">
        <w:rPr>
          <w:rFonts w:ascii="Trebuchet MS" w:eastAsia="Times New Roman" w:hAnsi="Trebuchet MS" w:cs="Times New Roman"/>
          <w:iCs/>
          <w:szCs w:val="24"/>
          <w:lang w:eastAsia="sk-SK"/>
        </w:rPr>
        <w:t xml:space="preserve">investiție  inclusă în propunerea de proiect </w:t>
      </w:r>
      <w:r w:rsidR="00E4280D" w:rsidRPr="00FB323B">
        <w:rPr>
          <w:rFonts w:ascii="Trebuchet MS" w:eastAsia="Times New Roman" w:hAnsi="Trebuchet MS" w:cs="Times New Roman"/>
          <w:szCs w:val="24"/>
        </w:rPr>
        <w:t>respectă obligațiile prevăzute în PNRR pentru implementarea principiului de „a nu prejudicia în mod semnificativ” (DNSH – „Do No Significant Harm.</w:t>
      </w:r>
    </w:p>
    <w:p w14:paraId="179B24D3" w14:textId="35E0830D" w:rsidR="006A565C" w:rsidRPr="00FB323B" w:rsidRDefault="006A565C" w:rsidP="00806320">
      <w:pPr>
        <w:widowControl w:val="0"/>
        <w:autoSpaceDE w:val="0"/>
        <w:autoSpaceDN w:val="0"/>
        <w:adjustRightInd w:val="0"/>
        <w:spacing w:before="40" w:after="40" w:line="240" w:lineRule="auto"/>
        <w:ind w:firstLine="720"/>
        <w:outlineLvl w:val="0"/>
        <w:rPr>
          <w:rFonts w:ascii="Trebuchet MS" w:eastAsia="Times New Roman" w:hAnsi="Trebuchet MS" w:cs="Times New Roman"/>
          <w:szCs w:val="24"/>
        </w:rPr>
      </w:pPr>
    </w:p>
    <w:p w14:paraId="6F070D4D" w14:textId="77777777" w:rsidR="006A565C" w:rsidRPr="00FB323B" w:rsidRDefault="006A565C" w:rsidP="006A565C">
      <w:pPr>
        <w:rPr>
          <w:rFonts w:ascii="Trebuchet MS" w:hAnsi="Trebuchet MS"/>
          <w:b/>
          <w:bCs/>
          <w:szCs w:val="24"/>
        </w:rPr>
      </w:pPr>
      <w:r w:rsidRPr="00FB323B">
        <w:rPr>
          <w:rFonts w:ascii="Trebuchet MS" w:hAnsi="Trebuchet MS"/>
          <w:b/>
          <w:bCs/>
          <w:szCs w:val="24"/>
        </w:rPr>
        <w:t xml:space="preserve">Declar că </w:t>
      </w:r>
      <w:r w:rsidRPr="00FB323B">
        <w:rPr>
          <w:rFonts w:ascii="Trebuchet MS" w:hAnsi="Trebuchet MS"/>
          <w:b/>
          <w:bCs/>
          <w:szCs w:val="24"/>
          <w:lang w:eastAsia="sk-SK"/>
        </w:rPr>
        <w:t xml:space="preserve">activitățile/lucrările realizate în cadrul proiectului care contribuie </w:t>
      </w:r>
      <w:r w:rsidRPr="00FB323B">
        <w:rPr>
          <w:rFonts w:ascii="Trebuchet MS" w:hAnsi="Trebuchet MS"/>
          <w:b/>
          <w:bCs/>
          <w:snapToGrid w:val="0"/>
          <w:szCs w:val="24"/>
        </w:rPr>
        <w:t xml:space="preserve">la unul dintre cele șase obiective de mediu sunt considerate conforme cu principiul </w:t>
      </w:r>
      <w:r w:rsidRPr="00FB323B">
        <w:rPr>
          <w:rFonts w:ascii="Trebuchet MS" w:hAnsi="Trebuchet MS"/>
          <w:b/>
          <w:bCs/>
          <w:szCs w:val="24"/>
        </w:rPr>
        <w:t>de „a nu prejudicia în mod semnificativ” (DNSH – „</w:t>
      </w:r>
      <w:r w:rsidRPr="00FB323B">
        <w:rPr>
          <w:rFonts w:ascii="Trebuchet MS" w:hAnsi="Trebuchet MS"/>
          <w:b/>
          <w:bCs/>
          <w:szCs w:val="24"/>
          <w:lang w:val="en-US"/>
        </w:rPr>
        <w:t>Do No Significant Harm</w:t>
      </w:r>
      <w:r w:rsidRPr="00FB323B">
        <w:rPr>
          <w:rFonts w:ascii="Trebuchet MS" w:hAnsi="Trebuchet MS"/>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7C963CE1" w14:textId="77777777" w:rsidR="006A565C" w:rsidRPr="00FB323B" w:rsidRDefault="006A565C" w:rsidP="006A565C">
      <w:pPr>
        <w:pStyle w:val="bullet"/>
        <w:rPr>
          <w:sz w:val="24"/>
          <w:szCs w:val="24"/>
        </w:rPr>
      </w:pPr>
      <w:r w:rsidRPr="00FB323B">
        <w:rPr>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AAA71F6" w14:textId="77777777" w:rsidR="006A565C" w:rsidRPr="00FB323B" w:rsidRDefault="006A565C" w:rsidP="006A565C">
      <w:pPr>
        <w:pStyle w:val="bullet"/>
        <w:ind w:left="720"/>
        <w:rPr>
          <w:i/>
          <w:iCs/>
          <w:sz w:val="24"/>
          <w:szCs w:val="24"/>
        </w:rPr>
      </w:pPr>
      <w:r w:rsidRPr="00FB323B">
        <w:rPr>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67E2A555" w14:textId="77777777" w:rsidR="006A565C" w:rsidRPr="00FB323B" w:rsidRDefault="006A565C" w:rsidP="006A565C">
      <w:pPr>
        <w:pStyle w:val="bullet"/>
        <w:ind w:left="720"/>
        <w:rPr>
          <w:i/>
          <w:iCs/>
          <w:sz w:val="24"/>
          <w:szCs w:val="24"/>
        </w:rPr>
      </w:pPr>
      <w:r w:rsidRPr="00FB323B">
        <w:rPr>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CEDAC34" w14:textId="77777777" w:rsidR="006A565C" w:rsidRPr="00FB323B" w:rsidRDefault="006A565C" w:rsidP="006A565C">
      <w:pPr>
        <w:pStyle w:val="bullet"/>
        <w:ind w:left="720"/>
        <w:rPr>
          <w:i/>
          <w:iCs/>
          <w:sz w:val="24"/>
          <w:szCs w:val="24"/>
        </w:rPr>
      </w:pPr>
      <w:r w:rsidRPr="00FB323B">
        <w:rPr>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4F45089" w14:textId="77777777" w:rsidR="006A565C" w:rsidRPr="00FB323B" w:rsidRDefault="006A565C" w:rsidP="006A565C">
      <w:pPr>
        <w:pStyle w:val="bullet"/>
        <w:ind w:left="720"/>
        <w:rPr>
          <w:i/>
          <w:iCs/>
          <w:sz w:val="24"/>
          <w:szCs w:val="24"/>
        </w:rPr>
      </w:pPr>
      <w:r w:rsidRPr="00FB323B">
        <w:rPr>
          <w:i/>
          <w:iCs/>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w:t>
      </w:r>
      <w:r w:rsidRPr="00FB323B">
        <w:rPr>
          <w:i/>
          <w:iCs/>
          <w:sz w:val="24"/>
          <w:szCs w:val="24"/>
        </w:rPr>
        <w:lastRenderedPageBreak/>
        <w:t xml:space="preserve">naturale, la o creștere semnificativă a generării, a incinerării sau a eliminării deșeurilor, sau în cazul în care eliminarea pe termen lung a deșeurilor poate cauza prejudicii semnificative și pe termen lung mediului; </w:t>
      </w:r>
    </w:p>
    <w:p w14:paraId="6BC2652B" w14:textId="77777777" w:rsidR="006A565C" w:rsidRPr="00FB323B" w:rsidRDefault="006A565C" w:rsidP="006A565C">
      <w:pPr>
        <w:pStyle w:val="bullet"/>
        <w:ind w:left="720"/>
        <w:rPr>
          <w:i/>
          <w:iCs/>
          <w:sz w:val="24"/>
          <w:szCs w:val="24"/>
        </w:rPr>
      </w:pPr>
      <w:r w:rsidRPr="00FB323B">
        <w:rPr>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1BB014D0" w14:textId="77777777" w:rsidR="006A565C" w:rsidRPr="00FB323B" w:rsidRDefault="006A565C" w:rsidP="006A565C">
      <w:pPr>
        <w:pStyle w:val="bullet"/>
        <w:ind w:left="720"/>
        <w:rPr>
          <w:i/>
          <w:iCs/>
          <w:sz w:val="24"/>
          <w:szCs w:val="24"/>
        </w:rPr>
      </w:pPr>
      <w:r w:rsidRPr="00FB323B">
        <w:rPr>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6F3C211" w14:textId="716CDBDA" w:rsidR="00806320" w:rsidRPr="00FB323B" w:rsidRDefault="00806320" w:rsidP="00BE1867">
      <w:pPr>
        <w:autoSpaceDE w:val="0"/>
        <w:autoSpaceDN w:val="0"/>
        <w:adjustRightInd w:val="0"/>
        <w:spacing w:after="0" w:line="240" w:lineRule="auto"/>
        <w:rPr>
          <w:rFonts w:ascii="Trebuchet MS" w:hAnsi="Trebuchet MS" w:cs="Times New Roman"/>
          <w:color w:val="000000"/>
          <w:szCs w:val="24"/>
        </w:rPr>
      </w:pPr>
      <w:r w:rsidRPr="00FB323B">
        <w:rPr>
          <w:rFonts w:ascii="Trebuchet MS" w:hAnsi="Trebuchet MS" w:cs="Times New Roman"/>
          <w:color w:val="000000"/>
          <w:szCs w:val="24"/>
        </w:rPr>
        <w:t xml:space="preserve">Investiția va fi implementată cu respectarea regulilor obligatorii pentru împădurire/ reîmpădurire stabilite prin Strategia Națională Forestieră 2020 – 2030 precum și cu respectarea normelor tehnice amendate în conformitate cu aceasta, respectiv: </w:t>
      </w:r>
    </w:p>
    <w:p w14:paraId="00690868" w14:textId="77777777" w:rsidR="00806320" w:rsidRPr="00FB323B" w:rsidRDefault="00806320" w:rsidP="00FB323B">
      <w:pPr>
        <w:autoSpaceDE w:val="0"/>
        <w:autoSpaceDN w:val="0"/>
        <w:adjustRightInd w:val="0"/>
        <w:spacing w:after="0" w:line="240" w:lineRule="auto"/>
        <w:ind w:left="810"/>
        <w:rPr>
          <w:rFonts w:ascii="Trebuchet MS" w:hAnsi="Trebuchet MS" w:cs="Times New Roman"/>
          <w:color w:val="000000"/>
          <w:szCs w:val="24"/>
        </w:rPr>
      </w:pPr>
      <w:r w:rsidRPr="00FB323B">
        <w:rPr>
          <w:rFonts w:ascii="Trebuchet MS" w:hAnsi="Trebuchet MS" w:cs="Times New Roman"/>
          <w:color w:val="000000"/>
          <w:szCs w:val="24"/>
        </w:rPr>
        <w:t xml:space="preserve">a. Reguli specifice pentru ca acțiunile de plantare a copacilor să fie reziliente climatic și fără impact negativ asupra biodiversității și de interzicere a utilizării sau răspândirii speciilor invazive non-native. Utilizarea speciilor non-native va fi permisă doar în condițiile în care se demonstrează faptul că utilizarea materialului reproducător conduce la condiții ecosistemice favorabile și adecvate (cum ar fi cele climatice, de sol, zone de vegetație, reziliență la foc) și că speciile native prezente nu mai sunt adaptate la condițiile climatice viitoare modelate și la condițiile pedo-hidrologice; </w:t>
      </w:r>
    </w:p>
    <w:p w14:paraId="58742591" w14:textId="77777777" w:rsidR="00806320" w:rsidRPr="00FB323B" w:rsidRDefault="00806320" w:rsidP="00FB323B">
      <w:pPr>
        <w:autoSpaceDE w:val="0"/>
        <w:autoSpaceDN w:val="0"/>
        <w:adjustRightInd w:val="0"/>
        <w:spacing w:after="0" w:line="240" w:lineRule="auto"/>
        <w:ind w:left="810"/>
        <w:rPr>
          <w:rFonts w:ascii="Trebuchet MS" w:hAnsi="Trebuchet MS" w:cs="Times New Roman"/>
          <w:color w:val="000000"/>
          <w:szCs w:val="24"/>
        </w:rPr>
      </w:pPr>
      <w:r w:rsidRPr="00FB323B">
        <w:rPr>
          <w:rFonts w:ascii="Trebuchet MS" w:hAnsi="Trebuchet MS" w:cs="Times New Roman"/>
          <w:color w:val="000000"/>
          <w:szCs w:val="24"/>
        </w:rPr>
        <w:t xml:space="preserve">b. Reguli specifice pentru ca împăduririle să contribuie pozitiv la obiectivele de conservarea a biodiversității, managementul apei și protecția solului prin interzicerea împăduririlor / reîmpăduririlor pe terenurile agricole cu o valoare naturală ridicată, pajiști sau în zone umede cu excepția refacerii de habitate; </w:t>
      </w:r>
    </w:p>
    <w:p w14:paraId="7AD216D2" w14:textId="77777777" w:rsidR="00806320" w:rsidRPr="00FB323B" w:rsidRDefault="00806320" w:rsidP="00FB323B">
      <w:pPr>
        <w:autoSpaceDE w:val="0"/>
        <w:autoSpaceDN w:val="0"/>
        <w:adjustRightInd w:val="0"/>
        <w:spacing w:after="0" w:line="240" w:lineRule="auto"/>
        <w:ind w:left="810"/>
        <w:rPr>
          <w:rFonts w:ascii="Trebuchet MS" w:hAnsi="Trebuchet MS" w:cs="Times New Roman"/>
          <w:color w:val="000000"/>
          <w:szCs w:val="24"/>
        </w:rPr>
      </w:pPr>
      <w:r w:rsidRPr="00FB323B">
        <w:rPr>
          <w:rFonts w:ascii="Trebuchet MS" w:hAnsi="Trebuchet MS" w:cs="Times New Roman"/>
          <w:color w:val="000000"/>
          <w:szCs w:val="24"/>
        </w:rPr>
        <w:t xml:space="preserve">c. Reguli specifice pentru ca măsurile de prevenire care cresc capacitatea naturală de absorbție a solului să fie incluse în activitățile de management silvic și în legislația specifică cu cerința de adaptare ca managementul silvic să se bazeze pe monitorizarea speciilor; </w:t>
      </w:r>
    </w:p>
    <w:p w14:paraId="68C27B22" w14:textId="77777777" w:rsidR="00806320" w:rsidRPr="00FB323B" w:rsidRDefault="00806320" w:rsidP="00FB323B">
      <w:pPr>
        <w:autoSpaceDE w:val="0"/>
        <w:autoSpaceDN w:val="0"/>
        <w:adjustRightInd w:val="0"/>
        <w:spacing w:after="0" w:line="240" w:lineRule="auto"/>
        <w:ind w:left="810"/>
        <w:rPr>
          <w:rFonts w:ascii="Trebuchet MS" w:hAnsi="Trebuchet MS" w:cs="Times New Roman"/>
          <w:color w:val="000000"/>
          <w:szCs w:val="24"/>
        </w:rPr>
      </w:pPr>
      <w:r w:rsidRPr="00FB323B">
        <w:rPr>
          <w:rFonts w:ascii="Trebuchet MS" w:hAnsi="Trebuchet MS" w:cs="Times New Roman"/>
          <w:color w:val="000000"/>
          <w:szCs w:val="24"/>
        </w:rPr>
        <w:t xml:space="preserve">d. Reguli specifice pentru ca împăduririle urbane să fie realizate printr-o abordare de tipul landscape level approach care să contribuie la consolidarea conectivității cu zone naturale sau semi-naturale (păduri, zone agricole) cu accent pe conectarea habitatelor în corelare cu infrastructuri verzi și coridoare ecologice; </w:t>
      </w:r>
    </w:p>
    <w:p w14:paraId="07FAC981" w14:textId="3007C875" w:rsidR="00806320" w:rsidRDefault="00806320" w:rsidP="00FB323B">
      <w:pPr>
        <w:autoSpaceDE w:val="0"/>
        <w:autoSpaceDN w:val="0"/>
        <w:adjustRightInd w:val="0"/>
        <w:spacing w:after="0" w:line="240" w:lineRule="auto"/>
        <w:ind w:left="810"/>
        <w:rPr>
          <w:rFonts w:ascii="Trebuchet MS" w:hAnsi="Trebuchet MS" w:cs="Times New Roman"/>
          <w:color w:val="000000"/>
          <w:szCs w:val="24"/>
        </w:rPr>
      </w:pPr>
      <w:r w:rsidRPr="00FB323B">
        <w:rPr>
          <w:rFonts w:ascii="Trebuchet MS" w:hAnsi="Trebuchet MS" w:cs="Times New Roman"/>
          <w:color w:val="000000"/>
          <w:szCs w:val="24"/>
        </w:rPr>
        <w:t xml:space="preserve">e. Cerințe specifice ca proiectele de împădurire / reîmpădurire să fie realizate în zonele expuse / vulnerabile la riscuri climatice, în special seceta și inundațiile; </w:t>
      </w:r>
    </w:p>
    <w:p w14:paraId="35A20A7E" w14:textId="77777777" w:rsidR="00FB323B" w:rsidRPr="00FB323B" w:rsidRDefault="00FB323B" w:rsidP="00FB323B">
      <w:pPr>
        <w:autoSpaceDE w:val="0"/>
        <w:autoSpaceDN w:val="0"/>
        <w:adjustRightInd w:val="0"/>
        <w:spacing w:after="0" w:line="240" w:lineRule="auto"/>
        <w:ind w:left="810"/>
        <w:rPr>
          <w:rFonts w:ascii="Trebuchet MS" w:hAnsi="Trebuchet MS" w:cs="Times New Roman"/>
          <w:color w:val="000000"/>
          <w:szCs w:val="24"/>
        </w:rPr>
      </w:pPr>
    </w:p>
    <w:p w14:paraId="64E685F7" w14:textId="77777777" w:rsidR="00BE1867" w:rsidRDefault="00BE1867" w:rsidP="00BE1867">
      <w:pPr>
        <w:spacing w:before="120" w:after="120" w:line="240" w:lineRule="auto"/>
        <w:rPr>
          <w:rFonts w:ascii="Trebuchet MS" w:hAnsi="Trebuchet MS" w:cs="Times New Roman"/>
          <w:color w:val="000000"/>
          <w:szCs w:val="24"/>
        </w:rPr>
      </w:pPr>
    </w:p>
    <w:p w14:paraId="52EB5166" w14:textId="14A3A465" w:rsidR="00E4280D" w:rsidRPr="00FB323B" w:rsidRDefault="00806320" w:rsidP="00BE1867">
      <w:pPr>
        <w:spacing w:before="120" w:after="120" w:line="240" w:lineRule="auto"/>
        <w:rPr>
          <w:rFonts w:ascii="Trebuchet MS" w:eastAsia="Times New Roman" w:hAnsi="Trebuchet MS" w:cs="Arial"/>
          <w:i/>
          <w:szCs w:val="24"/>
        </w:rPr>
      </w:pPr>
      <w:r w:rsidRPr="00FB323B">
        <w:rPr>
          <w:rFonts w:ascii="Trebuchet MS" w:hAnsi="Trebuchet MS" w:cs="Times New Roman"/>
          <w:color w:val="000000"/>
          <w:szCs w:val="24"/>
        </w:rPr>
        <w:t>Proiectele de împădurire și reîmpădurire vor face obiectul unei proceduri de evaluare a impactului asupra mediului (EIM), dacă acest lucru este stabilit în cadrul procedurii de verificare a aplicabilității EIM, iar planurile de management forestier relevante pentru acțiunile de împădurire și reîmpădurire vor face obiectul unei proceduri complete de evaluare strategică de mediu (raport de mediu), în special dacă afectează habitatele și/sau speciile protejate.</w:t>
      </w:r>
    </w:p>
    <w:p w14:paraId="289E8628" w14:textId="77777777" w:rsidR="00E4280D" w:rsidRPr="00FB323B" w:rsidRDefault="00E4280D" w:rsidP="00806320">
      <w:pPr>
        <w:spacing w:before="120" w:after="120" w:line="240" w:lineRule="auto"/>
        <w:rPr>
          <w:rFonts w:ascii="Trebuchet MS" w:eastAsia="Arial" w:hAnsi="Trebuchet MS" w:cs="Times New Roman"/>
          <w:b/>
          <w:color w:val="000000"/>
          <w:szCs w:val="24"/>
        </w:rPr>
      </w:pPr>
    </w:p>
    <w:p w14:paraId="648D66AC" w14:textId="77777777" w:rsidR="00E4280D" w:rsidRPr="00FB323B" w:rsidRDefault="00E4280D" w:rsidP="00E4280D">
      <w:pPr>
        <w:spacing w:before="120" w:after="120" w:line="240" w:lineRule="auto"/>
        <w:jc w:val="left"/>
        <w:rPr>
          <w:rFonts w:ascii="Trebuchet MS" w:eastAsia="Arial" w:hAnsi="Trebuchet MS" w:cs="Times New Roman"/>
          <w:szCs w:val="24"/>
        </w:rPr>
      </w:pPr>
    </w:p>
    <w:p w14:paraId="1FA8D2E4" w14:textId="77777777" w:rsidR="00E4280D" w:rsidRPr="00FB323B" w:rsidRDefault="00E4280D" w:rsidP="00E4280D">
      <w:pPr>
        <w:spacing w:before="120" w:after="120" w:line="240" w:lineRule="auto"/>
        <w:jc w:val="left"/>
        <w:rPr>
          <w:rFonts w:ascii="Trebuchet MS" w:eastAsia="Arial" w:hAnsi="Trebuchet MS" w:cs="Times New Roman"/>
          <w:szCs w:val="24"/>
        </w:rPr>
      </w:pPr>
    </w:p>
    <w:p w14:paraId="556CA383" w14:textId="77777777" w:rsidR="00E4280D" w:rsidRPr="00FB323B" w:rsidRDefault="00E4280D" w:rsidP="00E4280D">
      <w:pPr>
        <w:spacing w:before="120" w:after="120" w:line="240" w:lineRule="auto"/>
        <w:jc w:val="left"/>
        <w:rPr>
          <w:rFonts w:ascii="Trebuchet MS" w:eastAsia="Times New Roman" w:hAnsi="Trebuchet MS" w:cs="Times New Roman"/>
          <w:szCs w:val="24"/>
        </w:rPr>
      </w:pPr>
      <w:r w:rsidRPr="00FB323B">
        <w:rPr>
          <w:rFonts w:ascii="Trebuchet MS" w:eastAsia="Times New Roman" w:hAnsi="Trebuchet MS" w:cs="Times New Roman"/>
          <w:szCs w:val="24"/>
        </w:rPr>
        <w:tab/>
        <w:t>Data</w:t>
      </w:r>
      <w:r w:rsidRPr="00FB323B">
        <w:rPr>
          <w:rFonts w:ascii="Trebuchet MS" w:eastAsia="Times New Roman" w:hAnsi="Trebuchet MS" w:cs="Times New Roman"/>
          <w:szCs w:val="24"/>
        </w:rPr>
        <w:tab/>
      </w:r>
      <w:r w:rsidRPr="00FB323B">
        <w:rPr>
          <w:rFonts w:ascii="Trebuchet MS" w:eastAsia="Times New Roman" w:hAnsi="Trebuchet MS" w:cs="Times New Roman"/>
          <w:szCs w:val="24"/>
        </w:rPr>
        <w:tab/>
      </w:r>
      <w:r w:rsidRPr="00FB323B">
        <w:rPr>
          <w:rFonts w:ascii="Trebuchet MS" w:eastAsia="Times New Roman" w:hAnsi="Trebuchet MS" w:cs="Times New Roman"/>
          <w:szCs w:val="24"/>
        </w:rPr>
        <w:tab/>
        <w:t xml:space="preserve">            </w:t>
      </w:r>
      <w:r w:rsidRPr="00FB323B">
        <w:rPr>
          <w:rFonts w:ascii="Trebuchet MS" w:eastAsia="Times New Roman" w:hAnsi="Trebuchet MS" w:cs="Times New Roman"/>
          <w:szCs w:val="24"/>
        </w:rPr>
        <w:tab/>
      </w:r>
      <w:r w:rsidRPr="00FB323B">
        <w:rPr>
          <w:rFonts w:ascii="Trebuchet MS" w:eastAsia="Times New Roman" w:hAnsi="Trebuchet MS" w:cs="Times New Roman"/>
          <w:szCs w:val="24"/>
        </w:rPr>
        <w:tab/>
      </w:r>
      <w:r w:rsidRPr="00FB323B">
        <w:rPr>
          <w:rFonts w:ascii="Trebuchet MS" w:eastAsia="Times New Roman" w:hAnsi="Trebuchet MS" w:cs="Times New Roman"/>
          <w:szCs w:val="24"/>
        </w:rPr>
        <w:tab/>
        <w:t xml:space="preserve">               Semnătura</w:t>
      </w:r>
    </w:p>
    <w:p w14:paraId="5D410891" w14:textId="47DDEC04" w:rsidR="00BF538A" w:rsidRPr="00FB323B" w:rsidRDefault="00B2119C" w:rsidP="00897EDE">
      <w:pPr>
        <w:tabs>
          <w:tab w:val="left" w:pos="6720"/>
        </w:tabs>
        <w:rPr>
          <w:rFonts w:ascii="Trebuchet MS" w:hAnsi="Trebuchet MS"/>
          <w:szCs w:val="24"/>
        </w:rPr>
      </w:pPr>
      <w:r>
        <w:rPr>
          <w:rStyle w:val="Style4Char"/>
          <w:rFonts w:eastAsiaTheme="minorHAnsi"/>
        </w:rPr>
        <w:t xml:space="preserve">   </w:t>
      </w:r>
      <w:sdt>
        <w:sdtPr>
          <w:rPr>
            <w:rStyle w:val="Style4Char"/>
            <w:rFonts w:eastAsiaTheme="minorHAnsi"/>
          </w:rPr>
          <w:id w:val="-1020772298"/>
          <w:placeholder>
            <w:docPart w:val="47C2B9E1284649398D3C82795987C903"/>
          </w:placeholder>
          <w:showingPlcHdr/>
          <w:date>
            <w:dateFormat w:val="dd.MM.yyyy"/>
            <w:lid w:val="ro-RO"/>
            <w:storeMappedDataAs w:val="dateTime"/>
            <w:calendar w:val="gregorian"/>
          </w:date>
        </w:sdtPr>
        <w:sdtEndPr>
          <w:rPr>
            <w:rStyle w:val="DefaultParagraphFont"/>
            <w:rFonts w:asciiTheme="minorHAnsi" w:hAnsiTheme="minorHAnsi" w:cstheme="minorHAnsi"/>
            <w:b w:val="0"/>
            <w:sz w:val="22"/>
            <w:szCs w:val="22"/>
          </w:rPr>
        </w:sdtEndPr>
        <w:sdtContent>
          <w:r w:rsidRPr="005728E1">
            <w:rPr>
              <w:rFonts w:cstheme="minorHAnsi"/>
              <w:color w:val="808080" w:themeColor="background1" w:themeShade="80"/>
              <w:sz w:val="22"/>
              <w:highlight w:val="lightGray"/>
            </w:rPr>
            <w:t>[Selectează data]</w:t>
          </w:r>
        </w:sdtContent>
      </w:sdt>
      <w:r>
        <w:rPr>
          <w:rStyle w:val="Style4Char"/>
          <w:rFonts w:eastAsiaTheme="minorHAnsi"/>
        </w:rPr>
        <w:tab/>
      </w:r>
      <w:sdt>
        <w:sdtPr>
          <w:rPr>
            <w:rStyle w:val="Style4Char"/>
            <w:rFonts w:eastAsiaTheme="minorHAnsi"/>
          </w:rPr>
          <w:id w:val="-89159063"/>
          <w:placeholder>
            <w:docPart w:val="A7E669DF73CC4990AB535E7BA34AA62D"/>
          </w:placeholder>
          <w:showingPlcHdr/>
        </w:sdtPr>
        <w:sdtEndPr>
          <w:rPr>
            <w:rStyle w:val="DefaultParagraphFont"/>
            <w:rFonts w:asciiTheme="minorHAnsi" w:hAnsiTheme="minorHAnsi" w:cstheme="minorHAnsi"/>
            <w:b w:val="0"/>
            <w:sz w:val="22"/>
            <w:szCs w:val="22"/>
          </w:rPr>
        </w:sdtEndPr>
        <w:sdtContent>
          <w:r w:rsidRPr="005728E1">
            <w:rPr>
              <w:rFonts w:cstheme="minorHAnsi"/>
              <w:color w:val="808080" w:themeColor="background1" w:themeShade="80"/>
              <w:sz w:val="22"/>
              <w:highlight w:val="lightGray"/>
            </w:rPr>
            <w:t>[Nume și prenume]</w:t>
          </w:r>
        </w:sdtContent>
      </w:sdt>
      <w:r>
        <w:rPr>
          <w:rStyle w:val="Style4Char"/>
          <w:rFonts w:eastAsiaTheme="minorHAnsi"/>
        </w:rPr>
        <w:tab/>
      </w:r>
    </w:p>
    <w:sectPr w:rsidR="00BF538A" w:rsidRPr="00FB323B" w:rsidSect="00897EDE">
      <w:headerReference w:type="even" r:id="rId8"/>
      <w:headerReference w:type="default" r:id="rId9"/>
      <w:footerReference w:type="even" r:id="rId10"/>
      <w:footerReference w:type="default" r:id="rId11"/>
      <w:headerReference w:type="first" r:id="rId12"/>
      <w:footerReference w:type="first" r:id="rId13"/>
      <w:pgSz w:w="12240" w:h="15840"/>
      <w:pgMar w:top="720" w:right="1622" w:bottom="1440"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C541F" w14:textId="77777777" w:rsidR="006709BE" w:rsidRDefault="006709BE" w:rsidP="009947BE">
      <w:pPr>
        <w:spacing w:after="0" w:line="240" w:lineRule="auto"/>
      </w:pPr>
      <w:r>
        <w:separator/>
      </w:r>
    </w:p>
  </w:endnote>
  <w:endnote w:type="continuationSeparator" w:id="0">
    <w:p w14:paraId="5A3B4FB9" w14:textId="77777777" w:rsidR="006709BE" w:rsidRDefault="006709BE" w:rsidP="009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012C" w14:textId="77777777" w:rsidR="00E4280D" w:rsidRPr="00E64513" w:rsidRDefault="00E4280D"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40BE11B" w14:textId="77777777" w:rsidR="00E4280D" w:rsidRDefault="00E4280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64A28F32" w14:textId="77777777">
      <w:tc>
        <w:tcPr>
          <w:tcW w:w="9288" w:type="dxa"/>
        </w:tcPr>
        <w:p w14:paraId="0455A4DE" w14:textId="77777777" w:rsidR="00E4280D" w:rsidRDefault="00E4280D">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4B5C53FE" w14:textId="77777777" w:rsidR="00E4280D" w:rsidRDefault="00E42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402B8" w14:textId="77777777" w:rsidR="001751E3" w:rsidRDefault="00175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35E0F" w14:textId="77777777" w:rsidR="006709BE" w:rsidRDefault="006709BE" w:rsidP="009947BE">
      <w:pPr>
        <w:spacing w:after="0" w:line="240" w:lineRule="auto"/>
      </w:pPr>
      <w:r>
        <w:separator/>
      </w:r>
    </w:p>
  </w:footnote>
  <w:footnote w:type="continuationSeparator" w:id="0">
    <w:p w14:paraId="7690D1F7" w14:textId="77777777" w:rsidR="006709BE" w:rsidRDefault="006709BE" w:rsidP="00994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D686A" w14:textId="77777777" w:rsidR="001751E3" w:rsidRDefault="00175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768" w14:textId="77777777" w:rsidR="001751E3" w:rsidRDefault="001751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46B2" w14:textId="77777777" w:rsidR="00535BCB" w:rsidRPr="00AC6B8A" w:rsidRDefault="00535BCB" w:rsidP="00535BCB">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E870" w14:textId="77777777" w:rsidR="00535BCB" w:rsidRPr="008868BD" w:rsidRDefault="00535BCB" w:rsidP="00535BCB">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1007FF5C" w14:textId="769334E8" w:rsidR="00535BCB" w:rsidRDefault="00535BCB" w:rsidP="00535BCB">
    <w:pPr>
      <w:tabs>
        <w:tab w:val="left" w:pos="330"/>
        <w:tab w:val="center" w:pos="4536"/>
        <w:tab w:val="right" w:pos="9072"/>
        <w:tab w:val="right" w:pos="9870"/>
      </w:tabs>
      <w:spacing w:after="0"/>
      <w:jc w:val="left"/>
      <w:rPr>
        <w:rFonts w:cstheme="minorHAnsi"/>
        <w:b/>
        <w:color w:val="333333"/>
        <w:sz w:val="16"/>
        <w:szCs w:val="16"/>
      </w:rPr>
    </w:pPr>
    <w:r w:rsidRPr="008868BD">
      <w:rPr>
        <w:rFonts w:cstheme="minorHAnsi"/>
        <w:b/>
        <w:color w:val="333333"/>
        <w:sz w:val="16"/>
        <w:szCs w:val="16"/>
      </w:rPr>
      <w:t xml:space="preserve">Investiția I1. Campania națională de împădurire și reîmpădurire, inclusiv păduri urbane </w:t>
    </w:r>
  </w:p>
  <w:p w14:paraId="229290F0" w14:textId="77777777" w:rsidR="00E30359" w:rsidRPr="0048799C" w:rsidRDefault="00E30359" w:rsidP="00E30359">
    <w:pPr>
      <w:tabs>
        <w:tab w:val="left" w:pos="330"/>
        <w:tab w:val="center" w:pos="4536"/>
        <w:tab w:val="right" w:pos="9072"/>
        <w:tab w:val="right" w:pos="9870"/>
      </w:tabs>
      <w:spacing w:after="0"/>
      <w:jc w:val="left"/>
      <w:rPr>
        <w:rFonts w:cstheme="minorHAnsi"/>
        <w:b/>
        <w:color w:val="333333"/>
        <w:sz w:val="16"/>
        <w:szCs w:val="16"/>
      </w:rPr>
    </w:pPr>
    <w:r w:rsidRPr="0048799C">
      <w:rPr>
        <w:rFonts w:ascii="Trebuchet MS" w:eastAsia="Times New Roman" w:hAnsi="Trebuchet MS" w:cstheme="minorHAnsi"/>
        <w:b/>
        <w:color w:val="333333"/>
        <w:sz w:val="16"/>
        <w:szCs w:val="16"/>
      </w:rPr>
      <w:t>PNRR/2022/C2/I1.B</w:t>
    </w:r>
    <w:r w:rsidRPr="0048799C">
      <w:rPr>
        <w:rFonts w:cstheme="minorHAnsi"/>
        <w:b/>
        <w:color w:val="333333"/>
        <w:sz w:val="16"/>
        <w:szCs w:val="16"/>
      </w:rPr>
      <w:t xml:space="preserve"> </w:t>
    </w:r>
  </w:p>
  <w:p w14:paraId="22643959" w14:textId="5EF91854" w:rsidR="00535BCB" w:rsidRPr="00E30359" w:rsidRDefault="00535BCB" w:rsidP="00E30359">
    <w:pPr>
      <w:tabs>
        <w:tab w:val="left" w:pos="330"/>
        <w:tab w:val="center" w:pos="4536"/>
        <w:tab w:val="right" w:pos="9072"/>
        <w:tab w:val="right" w:pos="9870"/>
      </w:tabs>
      <w:spacing w:after="0"/>
      <w:jc w:val="right"/>
      <w:rPr>
        <w:rFonts w:cstheme="minorHAnsi"/>
        <w:b/>
        <w:color w:val="333333"/>
        <w:sz w:val="16"/>
        <w:szCs w:val="16"/>
      </w:rPr>
    </w:pPr>
    <w:r w:rsidRPr="005F1AD6">
      <w:rPr>
        <w:rFonts w:cstheme="minorHAnsi"/>
        <w:b/>
        <w:color w:val="333333"/>
        <w:sz w:val="16"/>
        <w:szCs w:val="16"/>
      </w:rPr>
      <w:t xml:space="preserve">Anexa nr. </w:t>
    </w:r>
    <w:r w:rsidR="001751E3">
      <w:rPr>
        <w:rFonts w:cstheme="minorHAnsi"/>
        <w:b/>
        <w:color w:val="333333"/>
        <w:sz w:val="16"/>
        <w:szCs w:val="16"/>
      </w:rPr>
      <w:t>7</w:t>
    </w:r>
    <w:r>
      <w:rPr>
        <w:rFonts w:cstheme="minorHAnsi"/>
        <w:b/>
        <w:color w:val="333333"/>
        <w:sz w:val="16"/>
        <w:szCs w:val="16"/>
      </w:rPr>
      <w:t xml:space="preserve"> </w:t>
    </w:r>
    <w:r w:rsidRPr="005F1AD6">
      <w:rPr>
        <w:rFonts w:cstheme="minorHAnsi"/>
        <w:b/>
        <w:color w:val="333333"/>
        <w:sz w:val="16"/>
        <w:szCs w:val="16"/>
      </w:rPr>
      <w:t>la Ghidul specific</w:t>
    </w:r>
  </w:p>
  <w:p w14:paraId="79F8CA7E" w14:textId="15274607" w:rsidR="00535BCB" w:rsidRPr="00E30359" w:rsidRDefault="00535BCB" w:rsidP="00E30359">
    <w:pPr>
      <w:pStyle w:val="Header"/>
      <w:jc w:val="right"/>
      <w:rPr>
        <w:rFonts w:cstheme="minorHAnsi"/>
        <w:b/>
        <w:color w:val="333333"/>
        <w:sz w:val="16"/>
        <w:szCs w:val="16"/>
      </w:rPr>
    </w:pPr>
    <w:r w:rsidRPr="00535BCB">
      <w:rPr>
        <w:rFonts w:cstheme="minorHAnsi"/>
        <w:b/>
        <w:color w:val="333333"/>
        <w:sz w:val="16"/>
        <w:szCs w:val="16"/>
      </w:rPr>
      <w:t>Model D</w:t>
    </w:r>
  </w:p>
  <w:p w14:paraId="5CDFE5CB" w14:textId="77777777" w:rsidR="00E4280D" w:rsidRPr="00535BCB" w:rsidRDefault="00E4280D" w:rsidP="00535B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2021882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Igk+fGJkniu1/R25GFS2lqVgMvAgwAHVFAReq0B9mlXEFydSDSBZ8KuGZTPyLkQMAQnjIpxdBxJpfEj4S6yCcw==" w:salt="9GZo2imXQ+YkW1mLSANjy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BE"/>
    <w:rsid w:val="001751E3"/>
    <w:rsid w:val="001D0D2E"/>
    <w:rsid w:val="002A77EE"/>
    <w:rsid w:val="0034398C"/>
    <w:rsid w:val="00390B2A"/>
    <w:rsid w:val="00535BCB"/>
    <w:rsid w:val="0058385C"/>
    <w:rsid w:val="006709BE"/>
    <w:rsid w:val="006A565C"/>
    <w:rsid w:val="007322EC"/>
    <w:rsid w:val="00793FB1"/>
    <w:rsid w:val="00806320"/>
    <w:rsid w:val="00867B09"/>
    <w:rsid w:val="00897EDE"/>
    <w:rsid w:val="008B5301"/>
    <w:rsid w:val="009947BE"/>
    <w:rsid w:val="009F055A"/>
    <w:rsid w:val="00AA704F"/>
    <w:rsid w:val="00B2119C"/>
    <w:rsid w:val="00B8488D"/>
    <w:rsid w:val="00BE1867"/>
    <w:rsid w:val="00BF538A"/>
    <w:rsid w:val="00CB1313"/>
    <w:rsid w:val="00CD3E60"/>
    <w:rsid w:val="00D52466"/>
    <w:rsid w:val="00E30359"/>
    <w:rsid w:val="00E4280D"/>
    <w:rsid w:val="00FB3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2413"/>
  <w15:chartTrackingRefBased/>
  <w15:docId w15:val="{330E2DEE-4106-4E14-A3F5-CB877E78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BE"/>
    <w:pPr>
      <w:jc w:val="both"/>
    </w:pPr>
    <w:rPr>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9947BE"/>
    <w:pPr>
      <w:suppressAutoHyphens/>
      <w:spacing w:after="0" w:line="240" w:lineRule="auto"/>
    </w:pPr>
    <w:rPr>
      <w:rFonts w:ascii="Arial" w:eastAsia="Times New Roman" w:hAnsi="Arial" w:cs="Times New Roman"/>
      <w:sz w:val="20"/>
      <w:szCs w:val="20"/>
      <w:lang w:eastAsia="ar-SA"/>
    </w:rPr>
  </w:style>
  <w:style w:type="character" w:customStyle="1" w:styleId="FootnoteTextChar">
    <w:name w:val="Footnote Text Char"/>
    <w:basedOn w:val="DefaultParagraphFont"/>
    <w:uiPriority w:val="99"/>
    <w:semiHidden/>
    <w:rsid w:val="009947BE"/>
    <w:rPr>
      <w:sz w:val="20"/>
      <w:szCs w:val="20"/>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9947BE"/>
    <w:rPr>
      <w:rFonts w:ascii="Arial" w:eastAsia="Times New Roman" w:hAnsi="Arial" w:cs="Times New Roman"/>
      <w:sz w:val="20"/>
      <w:szCs w:val="20"/>
      <w:lang w:val="ro-RO" w:eastAsia="ar-SA"/>
    </w:rPr>
  </w:style>
  <w:style w:type="character" w:styleId="FootnoteReference">
    <w:name w:val="footnote reference"/>
    <w:aliases w:val="Footnote,Footnote symbol,Fussnota,ftref,BVI fnr,16 Point,Superscript 6 Point,BVI fnr Char1 Char Char,Footnote Reference Number Char Char Char,Times 10 Point Char Char Char,Exposant 3 Point Char Char Char"/>
    <w:link w:val="BVIfnrChar1Char"/>
    <w:unhideWhenUsed/>
    <w:qFormat/>
    <w:rsid w:val="009947BE"/>
    <w:rPr>
      <w:vertAlign w:val="superscript"/>
    </w:rPr>
  </w:style>
  <w:style w:type="paragraph" w:customStyle="1" w:styleId="Default">
    <w:name w:val="Default"/>
    <w:rsid w:val="009947B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E42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80D"/>
    <w:rPr>
      <w:sz w:val="24"/>
      <w:lang w:val="ro-RO"/>
    </w:rPr>
  </w:style>
  <w:style w:type="paragraph" w:styleId="Footer">
    <w:name w:val="footer"/>
    <w:basedOn w:val="Normal"/>
    <w:link w:val="FooterChar"/>
    <w:uiPriority w:val="99"/>
    <w:unhideWhenUsed/>
    <w:rsid w:val="00E4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0D"/>
    <w:rPr>
      <w:sz w:val="24"/>
      <w:lang w:val="ro-RO"/>
    </w:rPr>
  </w:style>
  <w:style w:type="character" w:styleId="PageNumber">
    <w:name w:val="page number"/>
    <w:basedOn w:val="DefaultParagraphFont"/>
    <w:rsid w:val="00E4280D"/>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4280D"/>
    <w:pPr>
      <w:spacing w:line="240" w:lineRule="exact"/>
      <w:jc w:val="left"/>
    </w:pPr>
    <w:rPr>
      <w:sz w:val="22"/>
      <w:vertAlign w:val="superscript"/>
      <w:lang w:val="en-US"/>
    </w:rPr>
  </w:style>
  <w:style w:type="paragraph" w:customStyle="1" w:styleId="bullet">
    <w:name w:val="bullet"/>
    <w:basedOn w:val="Normal"/>
    <w:rsid w:val="006A565C"/>
    <w:pPr>
      <w:spacing w:before="120" w:after="120" w:line="240" w:lineRule="auto"/>
    </w:pPr>
    <w:rPr>
      <w:rFonts w:ascii="Trebuchet MS" w:hAnsi="Trebuchet MS" w:cs="Calibri"/>
      <w:sz w:val="20"/>
      <w:szCs w:val="20"/>
    </w:rPr>
  </w:style>
  <w:style w:type="character" w:styleId="PlaceholderText">
    <w:name w:val="Placeholder Text"/>
    <w:basedOn w:val="DefaultParagraphFont"/>
    <w:uiPriority w:val="99"/>
    <w:semiHidden/>
    <w:rsid w:val="00B2119C"/>
    <w:rPr>
      <w:color w:val="808080"/>
    </w:rPr>
  </w:style>
  <w:style w:type="paragraph" w:customStyle="1" w:styleId="Style4">
    <w:name w:val="Style4"/>
    <w:basedOn w:val="Normal"/>
    <w:link w:val="Style4Char"/>
    <w:rsid w:val="00B2119C"/>
    <w:pPr>
      <w:spacing w:before="120" w:after="120" w:line="240" w:lineRule="auto"/>
      <w:jc w:val="left"/>
    </w:pPr>
    <w:rPr>
      <w:rFonts w:ascii="Trebuchet MS" w:eastAsia="Times New Roman" w:hAnsi="Trebuchet MS" w:cs="Times New Roman"/>
      <w:b/>
      <w:sz w:val="22"/>
      <w:szCs w:val="24"/>
    </w:rPr>
  </w:style>
  <w:style w:type="character" w:customStyle="1" w:styleId="Style4Char">
    <w:name w:val="Style4 Char"/>
    <w:basedOn w:val="DefaultParagraphFont"/>
    <w:link w:val="Style4"/>
    <w:rsid w:val="00B2119C"/>
    <w:rPr>
      <w:rFonts w:ascii="Trebuchet MS" w:eastAsia="Times New Roman" w:hAnsi="Trebuchet MS" w:cs="Times New Roman"/>
      <w:b/>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6A4234119AA4489910016FE98784E1E"/>
        <w:category>
          <w:name w:val="General"/>
          <w:gallery w:val="placeholder"/>
        </w:category>
        <w:types>
          <w:type w:val="bbPlcHdr"/>
        </w:types>
        <w:behaviors>
          <w:behavior w:val="content"/>
        </w:behaviors>
        <w:guid w:val="{76636F7E-E762-447F-A3F2-C504EC6A06D7}"/>
      </w:docPartPr>
      <w:docPartBody>
        <w:p w:rsidR="00000000" w:rsidRDefault="00743A24" w:rsidP="00743A24">
          <w:pPr>
            <w:pStyle w:val="96A4234119AA4489910016FE98784E1E1"/>
          </w:pPr>
          <w:r w:rsidRPr="00FD3F95">
            <w:rPr>
              <w:rStyle w:val="PlaceholderText"/>
              <w:highlight w:val="lightGray"/>
            </w:rPr>
            <w:t>Choose an item.</w:t>
          </w:r>
        </w:p>
      </w:docPartBody>
    </w:docPart>
    <w:docPart>
      <w:docPartPr>
        <w:name w:val="DD17E409FFD64C8A9CCD997FD7D73D46"/>
        <w:category>
          <w:name w:val="General"/>
          <w:gallery w:val="placeholder"/>
        </w:category>
        <w:types>
          <w:type w:val="bbPlcHdr"/>
        </w:types>
        <w:behaviors>
          <w:behavior w:val="content"/>
        </w:behaviors>
        <w:guid w:val="{C4DE266D-CBF4-4F4D-8599-FEB572813070}"/>
      </w:docPartPr>
      <w:docPartBody>
        <w:p w:rsidR="00000000" w:rsidRDefault="00743A24" w:rsidP="00743A24">
          <w:pPr>
            <w:pStyle w:val="DD17E409FFD64C8A9CCD997FD7D73D461"/>
          </w:pPr>
          <w:r w:rsidRPr="00352374">
            <w:rPr>
              <w:rFonts w:ascii="Trebuchet MS" w:eastAsia="Times New Roman" w:hAnsi="Trebuchet MS" w:cs="Arial"/>
              <w:color w:val="000000"/>
              <w:szCs w:val="24"/>
              <w:highlight w:val="lightGray"/>
            </w:rPr>
            <w:t>(Nume, prenume)</w:t>
          </w:r>
        </w:p>
      </w:docPartBody>
    </w:docPart>
    <w:docPart>
      <w:docPartPr>
        <w:name w:val="AF9443B7CFBE4DF99C9C4F41A91997F3"/>
        <w:category>
          <w:name w:val="General"/>
          <w:gallery w:val="placeholder"/>
        </w:category>
        <w:types>
          <w:type w:val="bbPlcHdr"/>
        </w:types>
        <w:behaviors>
          <w:behavior w:val="content"/>
        </w:behaviors>
        <w:guid w:val="{69598D4D-9065-4A33-AB0D-4FA6F41CAF5E}"/>
      </w:docPartPr>
      <w:docPartBody>
        <w:p w:rsidR="00000000" w:rsidRDefault="00743A24" w:rsidP="00743A24">
          <w:pPr>
            <w:pStyle w:val="AF9443B7CFBE4DF99C9C4F41A91997F31"/>
          </w:pPr>
          <w:r w:rsidRPr="005728E1">
            <w:rPr>
              <w:rFonts w:cstheme="minorHAnsi"/>
              <w:color w:val="808080" w:themeColor="background1" w:themeShade="80"/>
              <w:highlight w:val="lightGray"/>
            </w:rPr>
            <w:t>[….]</w:t>
          </w:r>
        </w:p>
      </w:docPartBody>
    </w:docPart>
    <w:docPart>
      <w:docPartPr>
        <w:name w:val="77325152DF7E46578E19024795758A46"/>
        <w:category>
          <w:name w:val="General"/>
          <w:gallery w:val="placeholder"/>
        </w:category>
        <w:types>
          <w:type w:val="bbPlcHdr"/>
        </w:types>
        <w:behaviors>
          <w:behavior w:val="content"/>
        </w:behaviors>
        <w:guid w:val="{5CBB9650-9913-4656-B494-24218BEA740A}"/>
      </w:docPartPr>
      <w:docPartBody>
        <w:p w:rsidR="00000000" w:rsidRDefault="00743A24" w:rsidP="00743A24">
          <w:pPr>
            <w:pStyle w:val="77325152DF7E46578E19024795758A461"/>
          </w:pPr>
          <w:r w:rsidRPr="005728E1">
            <w:rPr>
              <w:rFonts w:cstheme="minorHAnsi"/>
              <w:color w:val="808080" w:themeColor="background1" w:themeShade="80"/>
              <w:highlight w:val="lightGray"/>
            </w:rPr>
            <w:t>[….]</w:t>
          </w:r>
        </w:p>
      </w:docPartBody>
    </w:docPart>
    <w:docPart>
      <w:docPartPr>
        <w:name w:val="9A662D1BD9DF4BFFB00760708A88CEDD"/>
        <w:category>
          <w:name w:val="General"/>
          <w:gallery w:val="placeholder"/>
        </w:category>
        <w:types>
          <w:type w:val="bbPlcHdr"/>
        </w:types>
        <w:behaviors>
          <w:behavior w:val="content"/>
        </w:behaviors>
        <w:guid w:val="{D98DA1DC-2849-413E-848C-062624C3D016}"/>
      </w:docPartPr>
      <w:docPartBody>
        <w:p w:rsidR="00000000" w:rsidRDefault="00743A24" w:rsidP="00743A24">
          <w:pPr>
            <w:pStyle w:val="9A662D1BD9DF4BFFB00760708A88CEDD1"/>
          </w:pPr>
          <w:r w:rsidRPr="005728E1">
            <w:rPr>
              <w:rFonts w:cstheme="minorHAnsi"/>
              <w:color w:val="808080" w:themeColor="background1" w:themeShade="80"/>
              <w:highlight w:val="lightGray"/>
            </w:rPr>
            <w:t>[….]</w:t>
          </w:r>
        </w:p>
      </w:docPartBody>
    </w:docPart>
    <w:docPart>
      <w:docPartPr>
        <w:name w:val="171EB6B4AF844382A793FF30B3BD4E3D"/>
        <w:category>
          <w:name w:val="General"/>
          <w:gallery w:val="placeholder"/>
        </w:category>
        <w:types>
          <w:type w:val="bbPlcHdr"/>
        </w:types>
        <w:behaviors>
          <w:behavior w:val="content"/>
        </w:behaviors>
        <w:guid w:val="{27E388E1-0274-4A1D-8F6C-163D74C2B36D}"/>
      </w:docPartPr>
      <w:docPartBody>
        <w:p w:rsidR="00000000" w:rsidRDefault="00743A24" w:rsidP="00743A24">
          <w:pPr>
            <w:pStyle w:val="171EB6B4AF844382A793FF30B3BD4E3D1"/>
          </w:pPr>
          <w:r w:rsidRPr="005728E1">
            <w:rPr>
              <w:rFonts w:cstheme="minorHAnsi"/>
              <w:color w:val="808080" w:themeColor="background1" w:themeShade="80"/>
              <w:highlight w:val="lightGray"/>
            </w:rPr>
            <w:t>[….]</w:t>
          </w:r>
        </w:p>
      </w:docPartBody>
    </w:docPart>
    <w:docPart>
      <w:docPartPr>
        <w:name w:val="271CC4C958AD49D5BA5E4C7DFF0C98FE"/>
        <w:category>
          <w:name w:val="General"/>
          <w:gallery w:val="placeholder"/>
        </w:category>
        <w:types>
          <w:type w:val="bbPlcHdr"/>
        </w:types>
        <w:behaviors>
          <w:behavior w:val="content"/>
        </w:behaviors>
        <w:guid w:val="{781F1CD6-AE1A-4AA9-883D-A3FAF333B889}"/>
      </w:docPartPr>
      <w:docPartBody>
        <w:p w:rsidR="00000000" w:rsidRDefault="00743A24" w:rsidP="00743A24">
          <w:pPr>
            <w:pStyle w:val="271CC4C958AD49D5BA5E4C7DFF0C98FE1"/>
          </w:pPr>
          <w:r w:rsidRPr="005728E1">
            <w:rPr>
              <w:rFonts w:cstheme="minorHAnsi"/>
              <w:color w:val="808080" w:themeColor="background1" w:themeShade="80"/>
              <w:highlight w:val="lightGray"/>
            </w:rPr>
            <w:t>[….]</w:t>
          </w:r>
        </w:p>
      </w:docPartBody>
    </w:docPart>
    <w:docPart>
      <w:docPartPr>
        <w:name w:val="48BC7C32041B4A5D99F1A8BB2D028BF2"/>
        <w:category>
          <w:name w:val="General"/>
          <w:gallery w:val="placeholder"/>
        </w:category>
        <w:types>
          <w:type w:val="bbPlcHdr"/>
        </w:types>
        <w:behaviors>
          <w:behavior w:val="content"/>
        </w:behaviors>
        <w:guid w:val="{56B60E84-EA33-45D4-9E10-09B3CAB7FC0D}"/>
      </w:docPartPr>
      <w:docPartBody>
        <w:p w:rsidR="00000000" w:rsidRDefault="00743A24" w:rsidP="00743A24">
          <w:pPr>
            <w:pStyle w:val="48BC7C32041B4A5D99F1A8BB2D028BF21"/>
          </w:pPr>
          <w:r w:rsidRPr="005728E1">
            <w:rPr>
              <w:rFonts w:cstheme="minorHAnsi"/>
              <w:color w:val="808080" w:themeColor="background1" w:themeShade="80"/>
              <w:highlight w:val="lightGray"/>
            </w:rPr>
            <w:t>[….]</w:t>
          </w:r>
        </w:p>
      </w:docPartBody>
    </w:docPart>
    <w:docPart>
      <w:docPartPr>
        <w:name w:val="47C2B9E1284649398D3C82795987C903"/>
        <w:category>
          <w:name w:val="General"/>
          <w:gallery w:val="placeholder"/>
        </w:category>
        <w:types>
          <w:type w:val="bbPlcHdr"/>
        </w:types>
        <w:behaviors>
          <w:behavior w:val="content"/>
        </w:behaviors>
        <w:guid w:val="{90DD4695-01E8-4A19-9A7E-8A5D1DD82ED1}"/>
      </w:docPartPr>
      <w:docPartBody>
        <w:p w:rsidR="00000000" w:rsidRDefault="00743A24" w:rsidP="00743A24">
          <w:pPr>
            <w:pStyle w:val="47C2B9E1284649398D3C82795987C9031"/>
          </w:pPr>
          <w:r w:rsidRPr="005728E1">
            <w:rPr>
              <w:rFonts w:cstheme="minorHAnsi"/>
              <w:color w:val="808080" w:themeColor="background1" w:themeShade="80"/>
              <w:sz w:val="22"/>
              <w:highlight w:val="lightGray"/>
            </w:rPr>
            <w:t>[Selectează data]</w:t>
          </w:r>
        </w:p>
      </w:docPartBody>
    </w:docPart>
    <w:docPart>
      <w:docPartPr>
        <w:name w:val="A7E669DF73CC4990AB535E7BA34AA62D"/>
        <w:category>
          <w:name w:val="General"/>
          <w:gallery w:val="placeholder"/>
        </w:category>
        <w:types>
          <w:type w:val="bbPlcHdr"/>
        </w:types>
        <w:behaviors>
          <w:behavior w:val="content"/>
        </w:behaviors>
        <w:guid w:val="{85D5CB30-95FC-4A1D-8876-E3720BC591F6}"/>
      </w:docPartPr>
      <w:docPartBody>
        <w:p w:rsidR="00000000" w:rsidRDefault="00743A24" w:rsidP="00743A24">
          <w:pPr>
            <w:pStyle w:val="A7E669DF73CC4990AB535E7BA34AA62D1"/>
          </w:pPr>
          <w:r w:rsidRPr="005728E1">
            <w:rPr>
              <w:rFonts w:cstheme="minorHAnsi"/>
              <w:color w:val="808080" w:themeColor="background1" w:themeShade="80"/>
              <w:sz w:val="22"/>
              <w:highlight w:val="lightGray"/>
            </w:rPr>
            <w:t>[Nume și prenume]</w:t>
          </w:r>
        </w:p>
      </w:docPartBody>
    </w:docPart>
    <w:docPart>
      <w:docPartPr>
        <w:name w:val="92351B583818406893BDAACEB68532B3"/>
        <w:category>
          <w:name w:val="General"/>
          <w:gallery w:val="placeholder"/>
        </w:category>
        <w:types>
          <w:type w:val="bbPlcHdr"/>
        </w:types>
        <w:behaviors>
          <w:behavior w:val="content"/>
        </w:behaviors>
        <w:guid w:val="{145A6BFB-0B41-44D7-B4CB-844970DDD680}"/>
      </w:docPartPr>
      <w:docPartBody>
        <w:p w:rsidR="00000000" w:rsidRDefault="00743A24" w:rsidP="00743A24">
          <w:pPr>
            <w:pStyle w:val="92351B583818406893BDAACEB68532B31"/>
          </w:pPr>
          <w:r w:rsidRPr="005728E1">
            <w:rPr>
              <w:rFonts w:cstheme="minorHAnsi"/>
              <w:color w:val="808080" w:themeColor="background1" w:themeShade="80"/>
              <w:highlight w:val="lightGray"/>
            </w:rPr>
            <w:t>[….]</w:t>
          </w:r>
        </w:p>
      </w:docPartBody>
    </w:docPart>
    <w:docPart>
      <w:docPartPr>
        <w:name w:val="A62FB6FB16134BDA93132DC703C71DC3"/>
        <w:category>
          <w:name w:val="General"/>
          <w:gallery w:val="placeholder"/>
        </w:category>
        <w:types>
          <w:type w:val="bbPlcHdr"/>
        </w:types>
        <w:behaviors>
          <w:behavior w:val="content"/>
        </w:behaviors>
        <w:guid w:val="{A8EFF0DF-F51F-4510-A24B-02D2CC388295}"/>
      </w:docPartPr>
      <w:docPartBody>
        <w:p w:rsidR="00000000" w:rsidRDefault="00743A24" w:rsidP="00743A24">
          <w:pPr>
            <w:pStyle w:val="A62FB6FB16134BDA93132DC703C71DC31"/>
          </w:pPr>
          <w:r w:rsidRPr="00FD3F95">
            <w:rPr>
              <w:rStyle w:val="PlaceholderText"/>
              <w:highlight w:val="lightGray"/>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A24"/>
    <w:rsid w:val="006E15C9"/>
    <w:rsid w:val="0074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3A24"/>
    <w:rPr>
      <w:color w:val="808080"/>
    </w:rPr>
  </w:style>
  <w:style w:type="paragraph" w:customStyle="1" w:styleId="96A4234119AA4489910016FE98784E1E">
    <w:name w:val="96A4234119AA4489910016FE98784E1E"/>
    <w:rsid w:val="00743A24"/>
  </w:style>
  <w:style w:type="paragraph" w:customStyle="1" w:styleId="DD17E409FFD64C8A9CCD997FD7D73D46">
    <w:name w:val="DD17E409FFD64C8A9CCD997FD7D73D46"/>
    <w:rsid w:val="00743A24"/>
  </w:style>
  <w:style w:type="paragraph" w:customStyle="1" w:styleId="AF9443B7CFBE4DF99C9C4F41A91997F3">
    <w:name w:val="AF9443B7CFBE4DF99C9C4F41A91997F3"/>
    <w:rsid w:val="00743A24"/>
  </w:style>
  <w:style w:type="paragraph" w:customStyle="1" w:styleId="77325152DF7E46578E19024795758A46">
    <w:name w:val="77325152DF7E46578E19024795758A46"/>
    <w:rsid w:val="00743A24"/>
  </w:style>
  <w:style w:type="paragraph" w:customStyle="1" w:styleId="9A662D1BD9DF4BFFB00760708A88CEDD">
    <w:name w:val="9A662D1BD9DF4BFFB00760708A88CEDD"/>
    <w:rsid w:val="00743A24"/>
  </w:style>
  <w:style w:type="paragraph" w:customStyle="1" w:styleId="171EB6B4AF844382A793FF30B3BD4E3D">
    <w:name w:val="171EB6B4AF844382A793FF30B3BD4E3D"/>
    <w:rsid w:val="00743A24"/>
  </w:style>
  <w:style w:type="paragraph" w:customStyle="1" w:styleId="271CC4C958AD49D5BA5E4C7DFF0C98FE">
    <w:name w:val="271CC4C958AD49D5BA5E4C7DFF0C98FE"/>
    <w:rsid w:val="00743A24"/>
  </w:style>
  <w:style w:type="paragraph" w:customStyle="1" w:styleId="48BC7C32041B4A5D99F1A8BB2D028BF2">
    <w:name w:val="48BC7C32041B4A5D99F1A8BB2D028BF2"/>
    <w:rsid w:val="00743A24"/>
  </w:style>
  <w:style w:type="paragraph" w:customStyle="1" w:styleId="47C2B9E1284649398D3C82795987C903">
    <w:name w:val="47C2B9E1284649398D3C82795987C903"/>
    <w:rsid w:val="00743A24"/>
  </w:style>
  <w:style w:type="paragraph" w:customStyle="1" w:styleId="A7E669DF73CC4990AB535E7BA34AA62D">
    <w:name w:val="A7E669DF73CC4990AB535E7BA34AA62D"/>
    <w:rsid w:val="00743A24"/>
  </w:style>
  <w:style w:type="paragraph" w:customStyle="1" w:styleId="E759B913EFBB4EA689BE58B1012960EB">
    <w:name w:val="E759B913EFBB4EA689BE58B1012960EB"/>
    <w:rsid w:val="00743A24"/>
  </w:style>
  <w:style w:type="paragraph" w:customStyle="1" w:styleId="92351B583818406893BDAACEB68532B3">
    <w:name w:val="92351B583818406893BDAACEB68532B3"/>
    <w:rsid w:val="00743A24"/>
  </w:style>
  <w:style w:type="paragraph" w:customStyle="1" w:styleId="A62FB6FB16134BDA93132DC703C71DC3">
    <w:name w:val="A62FB6FB16134BDA93132DC703C71DC3"/>
    <w:rsid w:val="00743A24"/>
  </w:style>
  <w:style w:type="paragraph" w:customStyle="1" w:styleId="96A4234119AA4489910016FE98784E1E1">
    <w:name w:val="96A4234119AA4489910016FE98784E1E1"/>
    <w:rsid w:val="00743A24"/>
    <w:pPr>
      <w:jc w:val="both"/>
    </w:pPr>
    <w:rPr>
      <w:rFonts w:eastAsiaTheme="minorHAnsi"/>
      <w:sz w:val="24"/>
      <w:lang w:val="ro-RO"/>
    </w:rPr>
  </w:style>
  <w:style w:type="paragraph" w:customStyle="1" w:styleId="DD17E409FFD64C8A9CCD997FD7D73D461">
    <w:name w:val="DD17E409FFD64C8A9CCD997FD7D73D461"/>
    <w:rsid w:val="00743A24"/>
    <w:pPr>
      <w:jc w:val="both"/>
    </w:pPr>
    <w:rPr>
      <w:rFonts w:eastAsiaTheme="minorHAnsi"/>
      <w:sz w:val="24"/>
      <w:lang w:val="ro-RO"/>
    </w:rPr>
  </w:style>
  <w:style w:type="paragraph" w:customStyle="1" w:styleId="AF9443B7CFBE4DF99C9C4F41A91997F31">
    <w:name w:val="AF9443B7CFBE4DF99C9C4F41A91997F31"/>
    <w:rsid w:val="00743A24"/>
    <w:pPr>
      <w:jc w:val="both"/>
    </w:pPr>
    <w:rPr>
      <w:rFonts w:eastAsiaTheme="minorHAnsi"/>
      <w:sz w:val="24"/>
      <w:lang w:val="ro-RO"/>
    </w:rPr>
  </w:style>
  <w:style w:type="paragraph" w:customStyle="1" w:styleId="A62FB6FB16134BDA93132DC703C71DC31">
    <w:name w:val="A62FB6FB16134BDA93132DC703C71DC31"/>
    <w:rsid w:val="00743A24"/>
    <w:pPr>
      <w:jc w:val="both"/>
    </w:pPr>
    <w:rPr>
      <w:rFonts w:eastAsiaTheme="minorHAnsi"/>
      <w:sz w:val="24"/>
      <w:lang w:val="ro-RO"/>
    </w:rPr>
  </w:style>
  <w:style w:type="paragraph" w:customStyle="1" w:styleId="77325152DF7E46578E19024795758A461">
    <w:name w:val="77325152DF7E46578E19024795758A461"/>
    <w:rsid w:val="00743A24"/>
    <w:pPr>
      <w:jc w:val="both"/>
    </w:pPr>
    <w:rPr>
      <w:rFonts w:eastAsiaTheme="minorHAnsi"/>
      <w:sz w:val="24"/>
      <w:lang w:val="ro-RO"/>
    </w:rPr>
  </w:style>
  <w:style w:type="paragraph" w:customStyle="1" w:styleId="9A662D1BD9DF4BFFB00760708A88CEDD1">
    <w:name w:val="9A662D1BD9DF4BFFB00760708A88CEDD1"/>
    <w:rsid w:val="00743A24"/>
    <w:pPr>
      <w:jc w:val="both"/>
    </w:pPr>
    <w:rPr>
      <w:rFonts w:eastAsiaTheme="minorHAnsi"/>
      <w:sz w:val="24"/>
      <w:lang w:val="ro-RO"/>
    </w:rPr>
  </w:style>
  <w:style w:type="paragraph" w:customStyle="1" w:styleId="171EB6B4AF844382A793FF30B3BD4E3D1">
    <w:name w:val="171EB6B4AF844382A793FF30B3BD4E3D1"/>
    <w:rsid w:val="00743A24"/>
    <w:pPr>
      <w:jc w:val="both"/>
    </w:pPr>
    <w:rPr>
      <w:rFonts w:eastAsiaTheme="minorHAnsi"/>
      <w:sz w:val="24"/>
      <w:lang w:val="ro-RO"/>
    </w:rPr>
  </w:style>
  <w:style w:type="paragraph" w:customStyle="1" w:styleId="271CC4C958AD49D5BA5E4C7DFF0C98FE1">
    <w:name w:val="271CC4C958AD49D5BA5E4C7DFF0C98FE1"/>
    <w:rsid w:val="00743A24"/>
    <w:pPr>
      <w:jc w:val="both"/>
    </w:pPr>
    <w:rPr>
      <w:rFonts w:eastAsiaTheme="minorHAnsi"/>
      <w:sz w:val="24"/>
      <w:lang w:val="ro-RO"/>
    </w:rPr>
  </w:style>
  <w:style w:type="paragraph" w:customStyle="1" w:styleId="92351B583818406893BDAACEB68532B31">
    <w:name w:val="92351B583818406893BDAACEB68532B31"/>
    <w:rsid w:val="00743A24"/>
    <w:pPr>
      <w:jc w:val="both"/>
    </w:pPr>
    <w:rPr>
      <w:rFonts w:eastAsiaTheme="minorHAnsi"/>
      <w:sz w:val="24"/>
      <w:lang w:val="ro-RO"/>
    </w:rPr>
  </w:style>
  <w:style w:type="paragraph" w:customStyle="1" w:styleId="48BC7C32041B4A5D99F1A8BB2D028BF21">
    <w:name w:val="48BC7C32041B4A5D99F1A8BB2D028BF21"/>
    <w:rsid w:val="00743A24"/>
    <w:pPr>
      <w:jc w:val="both"/>
    </w:pPr>
    <w:rPr>
      <w:rFonts w:eastAsiaTheme="minorHAnsi"/>
      <w:sz w:val="24"/>
      <w:lang w:val="ro-RO"/>
    </w:rPr>
  </w:style>
  <w:style w:type="paragraph" w:customStyle="1" w:styleId="47C2B9E1284649398D3C82795987C9031">
    <w:name w:val="47C2B9E1284649398D3C82795987C9031"/>
    <w:rsid w:val="00743A24"/>
    <w:pPr>
      <w:jc w:val="both"/>
    </w:pPr>
    <w:rPr>
      <w:rFonts w:eastAsiaTheme="minorHAnsi"/>
      <w:sz w:val="24"/>
      <w:lang w:val="ro-RO"/>
    </w:rPr>
  </w:style>
  <w:style w:type="paragraph" w:customStyle="1" w:styleId="A7E669DF73CC4990AB535E7BA34AA62D1">
    <w:name w:val="A7E669DF73CC4990AB535E7BA34AA62D1"/>
    <w:rsid w:val="00743A24"/>
    <w:pPr>
      <w:jc w:val="both"/>
    </w:pPr>
    <w:rPr>
      <w:rFonts w:eastAsiaTheme="minorHAnsi"/>
      <w:sz w:val="24"/>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9302-558C-4EB3-9B4A-A604DC7A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COSTENCU</dc:creator>
  <cp:keywords/>
  <dc:description/>
  <cp:lastModifiedBy>Mircea.Dina</cp:lastModifiedBy>
  <cp:revision>2</cp:revision>
  <dcterms:created xsi:type="dcterms:W3CDTF">2023-02-08T07:59:00Z</dcterms:created>
  <dcterms:modified xsi:type="dcterms:W3CDTF">2023-02-08T07:59:00Z</dcterms:modified>
</cp:coreProperties>
</file>